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2679" w14:textId="77777777" w:rsidR="00AB6083" w:rsidRPr="003C4332" w:rsidRDefault="00AB6083" w:rsidP="00894136">
      <w:pPr>
        <w:spacing w:after="0" w:line="240" w:lineRule="auto"/>
        <w:jc w:val="center"/>
        <w:rPr>
          <w:rFonts w:asciiTheme="minorBidi" w:hAnsiTheme="minorBidi"/>
          <w:sz w:val="20"/>
          <w:szCs w:val="20"/>
        </w:rPr>
      </w:pPr>
    </w:p>
    <w:p w14:paraId="2BAD83A0" w14:textId="414E8479" w:rsidR="00AB6083" w:rsidRDefault="00DA24E2" w:rsidP="00894136">
      <w:pPr>
        <w:spacing w:after="0" w:line="240" w:lineRule="auto"/>
        <w:jc w:val="center"/>
        <w:rPr>
          <w:rFonts w:asciiTheme="minorBidi" w:hAnsiTheme="minorBidi"/>
          <w:b/>
          <w:bCs/>
          <w:sz w:val="28"/>
          <w:szCs w:val="28"/>
          <w:u w:val="single"/>
        </w:rPr>
      </w:pPr>
      <w:r w:rsidRPr="00DA24E2">
        <w:rPr>
          <w:rFonts w:asciiTheme="minorBidi" w:hAnsiTheme="minorBidi"/>
          <w:b/>
          <w:bCs/>
          <w:sz w:val="28"/>
          <w:szCs w:val="28"/>
          <w:u w:val="single"/>
        </w:rPr>
        <w:t>Aramex to activate innovative parcel locker system across Dubai</w:t>
      </w:r>
    </w:p>
    <w:p w14:paraId="00765428" w14:textId="77777777" w:rsidR="006F7E77" w:rsidRDefault="006F7E77" w:rsidP="00894136">
      <w:pPr>
        <w:spacing w:after="0" w:line="240" w:lineRule="auto"/>
        <w:jc w:val="center"/>
        <w:rPr>
          <w:rFonts w:asciiTheme="minorBidi" w:hAnsiTheme="minorBidi"/>
          <w:b/>
          <w:bCs/>
          <w:sz w:val="28"/>
          <w:szCs w:val="28"/>
          <w:u w:val="single"/>
        </w:rPr>
      </w:pPr>
    </w:p>
    <w:p w14:paraId="568744FE" w14:textId="77777777" w:rsidR="006F7E77" w:rsidRPr="003C4332" w:rsidRDefault="006F7E77" w:rsidP="00894136">
      <w:pPr>
        <w:spacing w:after="0" w:line="240" w:lineRule="auto"/>
        <w:jc w:val="center"/>
        <w:rPr>
          <w:rFonts w:asciiTheme="minorBidi" w:hAnsiTheme="minorBidi"/>
          <w:b/>
          <w:bCs/>
          <w:sz w:val="20"/>
          <w:szCs w:val="20"/>
          <w:u w:val="single"/>
        </w:rPr>
      </w:pPr>
      <w:bookmarkStart w:id="0" w:name="_GoBack"/>
      <w:bookmarkEnd w:id="0"/>
    </w:p>
    <w:p w14:paraId="1612445C" w14:textId="50E034FE" w:rsidR="00DA24E2" w:rsidRPr="00DA24E2" w:rsidRDefault="00DA24E2" w:rsidP="00894136">
      <w:pPr>
        <w:pStyle w:val="ListParagraph"/>
        <w:numPr>
          <w:ilvl w:val="0"/>
          <w:numId w:val="12"/>
        </w:numPr>
        <w:spacing w:after="0" w:line="240" w:lineRule="auto"/>
        <w:jc w:val="both"/>
        <w:rPr>
          <w:rFonts w:asciiTheme="minorBidi" w:hAnsiTheme="minorBidi"/>
          <w:b/>
          <w:bCs/>
          <w:i/>
          <w:iCs/>
          <w:sz w:val="20"/>
          <w:szCs w:val="20"/>
        </w:rPr>
      </w:pPr>
      <w:r w:rsidRPr="00DA24E2">
        <w:rPr>
          <w:b/>
        </w:rPr>
        <w:t xml:space="preserve">In line with H.H. Sheikh Mohammed Bin Rashid Al </w:t>
      </w:r>
      <w:proofErr w:type="spellStart"/>
      <w:r w:rsidRPr="00DA24E2">
        <w:rPr>
          <w:b/>
        </w:rPr>
        <w:t>Maktoum</w:t>
      </w:r>
      <w:proofErr w:type="spellEnd"/>
      <w:r w:rsidRPr="00DA24E2">
        <w:rPr>
          <w:b/>
        </w:rPr>
        <w:t xml:space="preserve"> vision to transform Dubai into a smart city</w:t>
      </w:r>
      <w:r>
        <w:rPr>
          <w:b/>
        </w:rPr>
        <w:t>.</w:t>
      </w:r>
    </w:p>
    <w:p w14:paraId="59DADF97" w14:textId="445DDDB3" w:rsidR="00DA24E2" w:rsidRPr="00DA24E2" w:rsidRDefault="00DA24E2" w:rsidP="00894136">
      <w:pPr>
        <w:pStyle w:val="ListParagraph"/>
        <w:numPr>
          <w:ilvl w:val="0"/>
          <w:numId w:val="12"/>
        </w:numPr>
        <w:spacing w:after="0" w:line="240" w:lineRule="auto"/>
        <w:jc w:val="both"/>
        <w:rPr>
          <w:rFonts w:asciiTheme="minorBidi" w:hAnsiTheme="minorBidi"/>
          <w:b/>
          <w:bCs/>
          <w:i/>
          <w:iCs/>
          <w:sz w:val="20"/>
          <w:szCs w:val="20"/>
          <w:u w:val="single"/>
        </w:rPr>
      </w:pPr>
      <w:r w:rsidRPr="00DA24E2">
        <w:rPr>
          <w:b/>
        </w:rPr>
        <w:t>Automated parcel locker system furthers development of express delivery and e-commerce industries</w:t>
      </w:r>
      <w:r>
        <w:rPr>
          <w:b/>
        </w:rPr>
        <w:t>.</w:t>
      </w:r>
    </w:p>
    <w:p w14:paraId="642AFCA2" w14:textId="367FD3E7" w:rsidR="00AB6083" w:rsidRPr="003C4332" w:rsidRDefault="00DA24E2" w:rsidP="00DA24E2">
      <w:pPr>
        <w:spacing w:after="0" w:line="240" w:lineRule="auto"/>
        <w:rPr>
          <w:rFonts w:asciiTheme="minorBidi" w:hAnsiTheme="minorBidi"/>
          <w:b/>
          <w:bCs/>
          <w:sz w:val="20"/>
          <w:szCs w:val="20"/>
          <w:u w:val="single"/>
        </w:rPr>
      </w:pPr>
      <w:r>
        <w:t xml:space="preserve">       </w:t>
      </w:r>
      <w:r>
        <w:t xml:space="preserve">• </w:t>
      </w:r>
      <w:r>
        <w:t xml:space="preserve">    </w:t>
      </w:r>
      <w:r w:rsidRPr="00DA24E2">
        <w:rPr>
          <w:b/>
        </w:rPr>
        <w:t>Customers will be able to pick up packages from nearby lockers at their convenience</w:t>
      </w:r>
    </w:p>
    <w:p w14:paraId="2809BA8E" w14:textId="77777777" w:rsidR="00DA24E2" w:rsidRDefault="00DA24E2" w:rsidP="006037B7">
      <w:pPr>
        <w:spacing w:after="0" w:line="240" w:lineRule="auto"/>
        <w:jc w:val="both"/>
        <w:rPr>
          <w:b/>
        </w:rPr>
      </w:pPr>
    </w:p>
    <w:p w14:paraId="3E9FD255" w14:textId="4B9B8352" w:rsidR="006037B7" w:rsidRPr="00DA24E2" w:rsidRDefault="00DA24E2" w:rsidP="006037B7">
      <w:pPr>
        <w:spacing w:after="0" w:line="240" w:lineRule="auto"/>
        <w:jc w:val="both"/>
        <w:rPr>
          <w:rStyle w:val="Strong"/>
          <w:rFonts w:asciiTheme="minorBidi" w:hAnsiTheme="minorBidi"/>
          <w:b w:val="0"/>
          <w:sz w:val="20"/>
          <w:szCs w:val="20"/>
        </w:rPr>
      </w:pPr>
      <w:r w:rsidRPr="00DA24E2">
        <w:rPr>
          <w:b/>
        </w:rPr>
        <w:t xml:space="preserve">Dubai, UAE; November 25, </w:t>
      </w:r>
      <w:proofErr w:type="gramStart"/>
      <w:r w:rsidRPr="00DA24E2">
        <w:rPr>
          <w:b/>
        </w:rPr>
        <w:t>2015 :</w:t>
      </w:r>
      <w:proofErr w:type="gramEnd"/>
    </w:p>
    <w:p w14:paraId="4AE253B9" w14:textId="4CA40689" w:rsidR="00DA24E2" w:rsidRDefault="00DA24E2" w:rsidP="00DA24E2">
      <w:pPr>
        <w:pStyle w:val="NormalWeb"/>
      </w:pPr>
      <w:r>
        <w:t xml:space="preserve">Aramex (DFM: ARMX), a leading global provider of comprehensive logistics and transportation solutions, today announced its plans to launch private, automated parcel lockers for e-commerce and express shipments across Dubai, providing another convenient delivery option for its customers. Celebrating the nation Innovation Week, the initiative supports the vision of His Highness Sheikh Mohammed Bin Rashid Al </w:t>
      </w:r>
      <w:proofErr w:type="spellStart"/>
      <w:r>
        <w:t>Maktoum</w:t>
      </w:r>
      <w:proofErr w:type="spellEnd"/>
      <w:r>
        <w:t>, Vice President and Prime Minister of the UAE and Ruler of Dubai, for Dubai to become a smart city.</w:t>
      </w:r>
    </w:p>
    <w:p w14:paraId="71C75E8F" w14:textId="77777777" w:rsidR="00DA24E2" w:rsidRDefault="00DA24E2" w:rsidP="00DA24E2">
      <w:pPr>
        <w:pStyle w:val="NormalWeb"/>
      </w:pPr>
      <w:r>
        <w:t xml:space="preserve">Following Aramex recent Joint Venture with </w:t>
      </w:r>
      <w:proofErr w:type="spellStart"/>
      <w:r>
        <w:t>InPost</w:t>
      </w:r>
      <w:proofErr w:type="spellEnd"/>
      <w:r>
        <w:t xml:space="preserve">, the world largest parcel lockers network, the company is currently creating a network of automated parcel locker systems in major locations and communities across Dubai including Arabian Ranches, The Meadows, The Greens, Gold and Diamond Park, </w:t>
      </w:r>
      <w:proofErr w:type="spellStart"/>
      <w:r>
        <w:t>Tecom</w:t>
      </w:r>
      <w:proofErr w:type="spellEnd"/>
      <w:r>
        <w:t xml:space="preserve">, </w:t>
      </w:r>
      <w:proofErr w:type="spellStart"/>
      <w:r>
        <w:t>Mirdif</w:t>
      </w:r>
      <w:proofErr w:type="spellEnd"/>
      <w:r>
        <w:t xml:space="preserve"> and Dubai Marina among others. These locker systems will later be rolled out nationwide and to all major cities and locations across the Middle East and North Africa, supporting the development of the rapidly growing global e-commerce and express delivery industry. Through these innovative, automated self-service terminals, e-</w:t>
      </w:r>
      <w:proofErr w:type="spellStart"/>
      <w:r>
        <w:t>tailers</w:t>
      </w:r>
      <w:proofErr w:type="spellEnd"/>
      <w:r>
        <w:t xml:space="preserve"> will be able to send goods ordered online direct to parcel lockers, while customers will be able to collect their e-shopping and other parcels at preselected terminals at a time most convenient for them. </w:t>
      </w:r>
    </w:p>
    <w:p w14:paraId="77A948F2" w14:textId="77777777" w:rsidR="00DA24E2" w:rsidRDefault="00DA24E2" w:rsidP="00DA24E2">
      <w:pPr>
        <w:pStyle w:val="Heading3"/>
      </w:pPr>
      <w:r>
        <w:t xml:space="preserve">Commenting on the initiative, Hussein </w:t>
      </w:r>
      <w:proofErr w:type="spellStart"/>
      <w:r>
        <w:t>Hachem</w:t>
      </w:r>
      <w:proofErr w:type="spellEnd"/>
      <w:r>
        <w:t>, Aramex CEO said:</w:t>
      </w:r>
    </w:p>
    <w:p w14:paraId="346062AD" w14:textId="77777777" w:rsidR="00DA24E2" w:rsidRDefault="00DA24E2" w:rsidP="00DA24E2">
      <w:pPr>
        <w:pStyle w:val="NormalWeb"/>
      </w:pPr>
      <w:r>
        <w:t xml:space="preserve">We are excited about deploying our innovative locker scheme across Dubai. We are proud to be able to celebrate the UAE’s Innovation Week by highlighting one of our own innovative initiatives underway, which is effectively helping drive our business forward and furthering Dubai’s vision to become a smart city. Innovation is a core component of our business strategy and a key competitive advantage for us, so ensuring that we have the mechanisms and processes in place to innovate is a priority. We will continue to innovate our technologies, products and services to maintain our market leadership position and further transform ourselves into a leading technology-based enterprise.” </w:t>
      </w:r>
    </w:p>
    <w:p w14:paraId="3FF2E707" w14:textId="77777777" w:rsidR="00AB6083" w:rsidRPr="003C4332" w:rsidRDefault="00AB6083" w:rsidP="003C4332">
      <w:pPr>
        <w:spacing w:after="0" w:line="240" w:lineRule="auto"/>
        <w:jc w:val="both"/>
        <w:rPr>
          <w:rFonts w:asciiTheme="minorBidi" w:hAnsiTheme="minorBidi"/>
          <w:sz w:val="20"/>
          <w:szCs w:val="20"/>
        </w:rPr>
      </w:pPr>
    </w:p>
    <w:p w14:paraId="5D5D3138" w14:textId="77777777" w:rsidR="00DA24E2" w:rsidRDefault="00DA24E2" w:rsidP="00DA24E2">
      <w:pPr>
        <w:pStyle w:val="Heading3"/>
      </w:pPr>
      <w:r>
        <w:lastRenderedPageBreak/>
        <w:t xml:space="preserve">Hussein </w:t>
      </w:r>
      <w:proofErr w:type="spellStart"/>
      <w:r>
        <w:t>Wehbe</w:t>
      </w:r>
      <w:proofErr w:type="spellEnd"/>
      <w:r>
        <w:t>, General Manager of Aramex in the United Arab Emirates, said:</w:t>
      </w:r>
    </w:p>
    <w:p w14:paraId="5B361AD7" w14:textId="77777777" w:rsidR="00DA24E2" w:rsidRDefault="00DA24E2" w:rsidP="00DA24E2">
      <w:pPr>
        <w:pStyle w:val="NormalWeb"/>
      </w:pPr>
      <w:r>
        <w:t xml:space="preserve">“Looking at the growth rates of our e-commerce and express businesses, we believe this is the right time to introduce this new service. Customers across Dubai will now have the most convenient and quick access to their packages, being able to pick up parcels at a time and place of their choice. This initiative is an example of how we continually develop and execute optimal last-mile delivery solutions. Given our long history and deep local knowledge of our markets across the MENA region and Dubai, we are confident that this service will be very popular amongst our clients and will play a key role in the continued growth of our business.” </w:t>
      </w:r>
    </w:p>
    <w:p w14:paraId="45B0A0B8" w14:textId="77777777" w:rsidR="00DA24E2" w:rsidRDefault="00DA24E2" w:rsidP="00DA24E2">
      <w:pPr>
        <w:pStyle w:val="NormalWeb"/>
      </w:pPr>
      <w:r>
        <w:t xml:space="preserve">Aramex is dedicated to investing strategically in innovative technologies across all of its markets. In addition to its plans to launch the innovative locker system, Aramex has some additional exciting initiatives in the pipeline to be launched next year. As the number of express delivery customers and online shoppers continues to grow rapidly, innovation will remain a key strategic goal for Aramex across the Middle East, Africa and Asia-Pacific for the rest of 2015 and into 2016. </w:t>
      </w:r>
    </w:p>
    <w:p w14:paraId="45F72D21" w14:textId="77777777" w:rsidR="00AB6083" w:rsidRPr="003C4332" w:rsidRDefault="00AB6083" w:rsidP="00894136">
      <w:pPr>
        <w:spacing w:after="0" w:line="240" w:lineRule="auto"/>
        <w:jc w:val="center"/>
        <w:rPr>
          <w:rFonts w:asciiTheme="minorBidi" w:hAnsiTheme="minorBidi"/>
          <w:b/>
          <w:bCs/>
          <w:sz w:val="20"/>
          <w:szCs w:val="20"/>
        </w:rPr>
      </w:pPr>
    </w:p>
    <w:p w14:paraId="368B2DF8" w14:textId="77777777" w:rsidR="00AB6083" w:rsidRPr="003C4332" w:rsidRDefault="00AB6083" w:rsidP="00894136">
      <w:pPr>
        <w:spacing w:after="0" w:line="240" w:lineRule="auto"/>
        <w:jc w:val="center"/>
        <w:rPr>
          <w:rFonts w:asciiTheme="minorBidi" w:hAnsiTheme="minorBidi"/>
          <w:b/>
          <w:bCs/>
          <w:sz w:val="20"/>
          <w:szCs w:val="20"/>
        </w:rPr>
      </w:pPr>
      <w:r w:rsidRPr="003C4332">
        <w:rPr>
          <w:rFonts w:asciiTheme="minorBidi" w:hAnsiTheme="minorBidi"/>
          <w:b/>
          <w:bCs/>
          <w:sz w:val="20"/>
          <w:szCs w:val="20"/>
        </w:rPr>
        <w:t xml:space="preserve">- </w:t>
      </w:r>
      <w:r w:rsidR="00400E50" w:rsidRPr="003C4332">
        <w:rPr>
          <w:rFonts w:asciiTheme="minorBidi" w:hAnsiTheme="minorBidi"/>
          <w:b/>
          <w:bCs/>
          <w:sz w:val="20"/>
          <w:szCs w:val="20"/>
        </w:rPr>
        <w:t>End</w:t>
      </w:r>
      <w:r w:rsidRPr="003C4332">
        <w:rPr>
          <w:rFonts w:asciiTheme="minorBidi" w:hAnsiTheme="minorBidi"/>
          <w:b/>
          <w:bCs/>
          <w:sz w:val="20"/>
          <w:szCs w:val="20"/>
        </w:rPr>
        <w:t xml:space="preserve"> –</w:t>
      </w:r>
    </w:p>
    <w:p w14:paraId="146F5AEA" w14:textId="77777777" w:rsidR="00AB6083" w:rsidRPr="003C4332" w:rsidRDefault="00AB6083" w:rsidP="00894136">
      <w:pPr>
        <w:spacing w:after="0" w:line="240" w:lineRule="auto"/>
        <w:jc w:val="center"/>
        <w:rPr>
          <w:rFonts w:asciiTheme="minorBidi" w:hAnsiTheme="minorBidi"/>
          <w:b/>
          <w:bCs/>
          <w:sz w:val="20"/>
          <w:szCs w:val="20"/>
        </w:rPr>
      </w:pPr>
    </w:p>
    <w:p w14:paraId="30B73CCC" w14:textId="77777777" w:rsidR="006037B7" w:rsidRDefault="006037B7" w:rsidP="003C4332">
      <w:pPr>
        <w:spacing w:after="0" w:line="240" w:lineRule="auto"/>
        <w:jc w:val="both"/>
        <w:rPr>
          <w:rFonts w:asciiTheme="minorBidi" w:hAnsiTheme="minorBidi"/>
          <w:b/>
          <w:sz w:val="20"/>
          <w:szCs w:val="20"/>
        </w:rPr>
      </w:pPr>
    </w:p>
    <w:p w14:paraId="00A43C13" w14:textId="77777777" w:rsidR="006037B7" w:rsidRDefault="006037B7" w:rsidP="003C4332">
      <w:pPr>
        <w:spacing w:after="0" w:line="240" w:lineRule="auto"/>
        <w:jc w:val="both"/>
        <w:rPr>
          <w:rFonts w:asciiTheme="minorBidi" w:hAnsiTheme="minorBidi"/>
          <w:b/>
          <w:sz w:val="20"/>
          <w:szCs w:val="20"/>
        </w:rPr>
      </w:pPr>
    </w:p>
    <w:p w14:paraId="37A14FD6" w14:textId="77777777" w:rsidR="006037B7" w:rsidRDefault="006037B7" w:rsidP="003C4332">
      <w:pPr>
        <w:spacing w:after="0" w:line="240" w:lineRule="auto"/>
        <w:jc w:val="both"/>
        <w:rPr>
          <w:rFonts w:asciiTheme="minorBidi" w:hAnsiTheme="minorBidi"/>
          <w:b/>
          <w:sz w:val="20"/>
          <w:szCs w:val="20"/>
        </w:rPr>
      </w:pPr>
    </w:p>
    <w:p w14:paraId="4280A1A8" w14:textId="77777777" w:rsidR="006037B7" w:rsidRDefault="006037B7" w:rsidP="003C4332">
      <w:pPr>
        <w:spacing w:after="0" w:line="240" w:lineRule="auto"/>
        <w:jc w:val="both"/>
        <w:rPr>
          <w:rFonts w:asciiTheme="minorBidi" w:hAnsiTheme="minorBidi"/>
          <w:b/>
          <w:sz w:val="20"/>
          <w:szCs w:val="20"/>
        </w:rPr>
      </w:pPr>
    </w:p>
    <w:p w14:paraId="5BC671F6" w14:textId="77777777" w:rsidR="006037B7" w:rsidRDefault="006037B7" w:rsidP="003C4332">
      <w:pPr>
        <w:spacing w:after="0" w:line="240" w:lineRule="auto"/>
        <w:jc w:val="both"/>
        <w:rPr>
          <w:rFonts w:asciiTheme="minorBidi" w:hAnsiTheme="minorBidi"/>
          <w:b/>
          <w:sz w:val="20"/>
          <w:szCs w:val="20"/>
        </w:rPr>
      </w:pPr>
    </w:p>
    <w:p w14:paraId="0EFF71FE" w14:textId="77777777" w:rsidR="003C4332" w:rsidRPr="003C4332" w:rsidRDefault="003C4332" w:rsidP="003C4332">
      <w:pPr>
        <w:spacing w:after="0" w:line="240" w:lineRule="auto"/>
        <w:jc w:val="both"/>
        <w:rPr>
          <w:rFonts w:asciiTheme="minorBidi" w:hAnsiTheme="minorBidi"/>
          <w:sz w:val="20"/>
          <w:szCs w:val="20"/>
        </w:rPr>
      </w:pPr>
      <w:r w:rsidRPr="003C4332">
        <w:rPr>
          <w:rFonts w:asciiTheme="minorBidi" w:hAnsiTheme="minorBidi"/>
          <w:b/>
          <w:sz w:val="20"/>
          <w:szCs w:val="20"/>
        </w:rPr>
        <w:t>About Aramex:</w:t>
      </w:r>
    </w:p>
    <w:p w14:paraId="78C4CC7A" w14:textId="1C7DBAC4" w:rsidR="003C4332" w:rsidRPr="003C4332" w:rsidRDefault="003C4332" w:rsidP="0063014E">
      <w:pPr>
        <w:spacing w:after="0" w:line="240" w:lineRule="auto"/>
        <w:jc w:val="both"/>
        <w:rPr>
          <w:rFonts w:asciiTheme="minorBidi" w:hAnsiTheme="minorBidi"/>
          <w:sz w:val="20"/>
          <w:szCs w:val="20"/>
        </w:rPr>
      </w:pPr>
      <w:r w:rsidRPr="003C4332">
        <w:rPr>
          <w:rFonts w:asciiTheme="minorBidi" w:hAnsiTheme="minorBidi"/>
          <w:sz w:val="20"/>
          <w:szCs w:val="20"/>
        </w:rPr>
        <w:t>Aramex (DFM: ARMX) is a leading global provider of comprehensive logistics and transportation solutions. Established in 1982 as an express operator, the company rapidly evolved into a global brand recognized for its customized services and innovative multi-product offering. Traded on the NASDAQ from 1997 to 2002, Aramex today is a publicly traded company on the Dubai Financial Market, employing more than 13,900 people in</w:t>
      </w:r>
      <w:r w:rsidR="00025211">
        <w:rPr>
          <w:rFonts w:asciiTheme="minorBidi" w:hAnsiTheme="minorBidi"/>
          <w:sz w:val="20"/>
          <w:szCs w:val="20"/>
        </w:rPr>
        <w:t xml:space="preserve"> 354 </w:t>
      </w:r>
      <w:r w:rsidRPr="003C4332">
        <w:rPr>
          <w:rFonts w:asciiTheme="minorBidi" w:hAnsiTheme="minorBidi"/>
          <w:sz w:val="20"/>
          <w:szCs w:val="20"/>
        </w:rPr>
        <w:t xml:space="preserve">locations across 60 countries and leads a strong alliance network providing global presence, and bringing together </w:t>
      </w:r>
      <w:r w:rsidR="0063014E">
        <w:rPr>
          <w:rFonts w:asciiTheme="minorBidi" w:hAnsiTheme="minorBidi"/>
          <w:sz w:val="20"/>
          <w:szCs w:val="20"/>
        </w:rPr>
        <w:t xml:space="preserve">over 90 </w:t>
      </w:r>
      <w:r w:rsidRPr="003C4332">
        <w:rPr>
          <w:rFonts w:asciiTheme="minorBidi" w:hAnsiTheme="minorBidi"/>
          <w:sz w:val="20"/>
          <w:szCs w:val="20"/>
        </w:rPr>
        <w:t>independent express companies from around the world. The range of services offered by Aramex includes integrated logistics solutions, international and domestic express delivery, freight forwarding, secure records and information management solutions, and e-services, including e-business solutions and Shop and Ship.</w:t>
      </w:r>
    </w:p>
    <w:p w14:paraId="30E54ECB" w14:textId="77777777" w:rsidR="003C4332" w:rsidRPr="003C4332" w:rsidRDefault="003C4332" w:rsidP="003C4332">
      <w:pPr>
        <w:spacing w:after="0" w:line="240" w:lineRule="auto"/>
        <w:jc w:val="both"/>
        <w:rPr>
          <w:rFonts w:asciiTheme="minorBidi" w:hAnsiTheme="minorBidi"/>
          <w:sz w:val="20"/>
          <w:szCs w:val="20"/>
        </w:rPr>
      </w:pPr>
    </w:p>
    <w:p w14:paraId="680C9FEE" w14:textId="77777777" w:rsidR="003C4332" w:rsidRPr="003C4332" w:rsidRDefault="003C4332" w:rsidP="003C4332">
      <w:pPr>
        <w:spacing w:after="0" w:line="240" w:lineRule="auto"/>
        <w:jc w:val="both"/>
        <w:rPr>
          <w:rStyle w:val="Emphasis"/>
          <w:rFonts w:asciiTheme="minorBidi" w:hAnsiTheme="minorBidi"/>
          <w:b/>
          <w:i w:val="0"/>
          <w:sz w:val="20"/>
          <w:szCs w:val="20"/>
        </w:rPr>
      </w:pPr>
      <w:r w:rsidRPr="003C4332">
        <w:rPr>
          <w:rStyle w:val="Emphasis"/>
          <w:rFonts w:asciiTheme="minorBidi" w:hAnsiTheme="minorBidi"/>
          <w:sz w:val="20"/>
          <w:szCs w:val="20"/>
        </w:rPr>
        <w:t xml:space="preserve">For more information, please visit us at </w:t>
      </w:r>
      <w:hyperlink r:id="rId7" w:history="1">
        <w:r w:rsidRPr="003C4332">
          <w:rPr>
            <w:rStyle w:val="Hyperlink"/>
            <w:rFonts w:asciiTheme="minorBidi" w:hAnsiTheme="minorBidi"/>
            <w:sz w:val="20"/>
            <w:szCs w:val="20"/>
          </w:rPr>
          <w:t>www.aramex.com</w:t>
        </w:r>
      </w:hyperlink>
      <w:r w:rsidRPr="003C4332">
        <w:rPr>
          <w:rStyle w:val="Emphasis"/>
          <w:rFonts w:asciiTheme="minorBidi" w:hAnsiTheme="minorBidi"/>
          <w:sz w:val="20"/>
          <w:szCs w:val="20"/>
        </w:rPr>
        <w:t xml:space="preserve">. </w:t>
      </w:r>
    </w:p>
    <w:p w14:paraId="476053AA" w14:textId="77777777" w:rsidR="003C4332" w:rsidRPr="003C4332" w:rsidRDefault="003C4332" w:rsidP="003C4332">
      <w:pPr>
        <w:pStyle w:val="NormalWeb"/>
        <w:spacing w:before="0" w:beforeAutospacing="0" w:after="0" w:afterAutospacing="0"/>
        <w:jc w:val="both"/>
        <w:textAlignment w:val="bottom"/>
        <w:rPr>
          <w:rStyle w:val="Emphasis"/>
          <w:rFonts w:asciiTheme="minorBidi" w:hAnsiTheme="minorBidi" w:cstheme="minorBidi"/>
          <w:sz w:val="20"/>
          <w:szCs w:val="20"/>
        </w:rPr>
      </w:pPr>
    </w:p>
    <w:p w14:paraId="5576714E" w14:textId="77777777" w:rsidR="003C4332" w:rsidRPr="003C4332" w:rsidRDefault="003C4332" w:rsidP="003C4332">
      <w:pPr>
        <w:spacing w:after="0" w:line="240" w:lineRule="auto"/>
        <w:jc w:val="both"/>
        <w:rPr>
          <w:rFonts w:asciiTheme="minorBidi" w:hAnsiTheme="minorBidi"/>
          <w:sz w:val="20"/>
          <w:szCs w:val="20"/>
        </w:rPr>
      </w:pPr>
    </w:p>
    <w:p w14:paraId="3BE5A14A" w14:textId="77777777" w:rsidR="003C4332" w:rsidRPr="003C4332" w:rsidRDefault="003C4332" w:rsidP="003C4332">
      <w:pPr>
        <w:spacing w:after="0" w:line="240" w:lineRule="auto"/>
        <w:jc w:val="both"/>
        <w:rPr>
          <w:rFonts w:asciiTheme="minorBidi" w:hAnsiTheme="minorBidi"/>
          <w:sz w:val="20"/>
          <w:szCs w:val="20"/>
        </w:rPr>
      </w:pPr>
      <w:r w:rsidRPr="003C4332">
        <w:rPr>
          <w:rFonts w:asciiTheme="minorBidi" w:hAnsiTheme="minorBidi"/>
          <w:sz w:val="20"/>
          <w:szCs w:val="20"/>
        </w:rPr>
        <w:t>Please follow us on:</w:t>
      </w:r>
    </w:p>
    <w:p w14:paraId="7369798F" w14:textId="77777777" w:rsidR="003C4332" w:rsidRPr="003C4332" w:rsidRDefault="003C4332" w:rsidP="003C4332">
      <w:pPr>
        <w:spacing w:after="0" w:line="240" w:lineRule="auto"/>
        <w:jc w:val="both"/>
        <w:rPr>
          <w:rFonts w:asciiTheme="minorBidi" w:hAnsiTheme="minorBidi"/>
          <w:sz w:val="20"/>
          <w:szCs w:val="20"/>
        </w:rPr>
      </w:pPr>
    </w:p>
    <w:p w14:paraId="30694F72" w14:textId="77777777" w:rsidR="003C4332" w:rsidRPr="003C4332" w:rsidRDefault="003C4332" w:rsidP="003C4332">
      <w:pPr>
        <w:spacing w:after="0" w:line="240" w:lineRule="auto"/>
        <w:jc w:val="both"/>
        <w:rPr>
          <w:rFonts w:asciiTheme="minorBidi" w:hAnsiTheme="minorBidi"/>
          <w:sz w:val="20"/>
          <w:szCs w:val="20"/>
        </w:rPr>
      </w:pPr>
      <w:r w:rsidRPr="003C4332">
        <w:rPr>
          <w:rFonts w:asciiTheme="minorBidi" w:hAnsiTheme="minorBidi"/>
          <w:noProof/>
          <w:sz w:val="20"/>
          <w:szCs w:val="20"/>
        </w:rPr>
        <w:drawing>
          <wp:inline distT="0" distB="0" distL="0" distR="0" wp14:anchorId="0E9F4D31" wp14:editId="106100FC">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C4332">
        <w:rPr>
          <w:rStyle w:val="Hyperlink"/>
          <w:rFonts w:asciiTheme="minorBidi" w:hAnsiTheme="minorBidi"/>
          <w:sz w:val="20"/>
          <w:szCs w:val="20"/>
          <w:rtl/>
        </w:rPr>
        <w:t xml:space="preserve">  </w:t>
      </w:r>
      <w:hyperlink r:id="rId9" w:history="1">
        <w:r w:rsidRPr="003C4332">
          <w:rPr>
            <w:rStyle w:val="Hyperlink"/>
            <w:rFonts w:asciiTheme="minorBidi" w:hAnsiTheme="minorBidi"/>
            <w:sz w:val="20"/>
            <w:szCs w:val="20"/>
          </w:rPr>
          <w:t>https://www.facebook.com/Aramex</w:t>
        </w:r>
      </w:hyperlink>
    </w:p>
    <w:p w14:paraId="5319A2DA" w14:textId="77777777" w:rsidR="003C4332" w:rsidRPr="003C4332" w:rsidRDefault="003C4332" w:rsidP="003C4332">
      <w:pPr>
        <w:spacing w:after="0" w:line="240" w:lineRule="auto"/>
        <w:jc w:val="both"/>
        <w:rPr>
          <w:rFonts w:asciiTheme="minorBidi" w:hAnsiTheme="minorBidi"/>
          <w:sz w:val="20"/>
          <w:szCs w:val="20"/>
          <w:lang w:bidi="ar-SY"/>
        </w:rPr>
      </w:pPr>
      <w:r w:rsidRPr="003C4332">
        <w:rPr>
          <w:rFonts w:asciiTheme="minorBidi" w:hAnsiTheme="minorBidi"/>
          <w:noProof/>
          <w:sz w:val="20"/>
          <w:szCs w:val="20"/>
        </w:rPr>
        <w:drawing>
          <wp:inline distT="0" distB="0" distL="0" distR="0" wp14:anchorId="746F6F27" wp14:editId="7208206E">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C4332">
        <w:rPr>
          <w:rFonts w:asciiTheme="minorBidi" w:hAnsiTheme="minorBidi"/>
          <w:sz w:val="20"/>
          <w:szCs w:val="20"/>
          <w:rtl/>
          <w:lang w:bidi="ar-SY"/>
        </w:rPr>
        <w:t xml:space="preserve"> </w:t>
      </w:r>
      <w:hyperlink r:id="rId11" w:history="1">
        <w:r w:rsidRPr="003C4332">
          <w:rPr>
            <w:rStyle w:val="Hyperlink"/>
            <w:rFonts w:asciiTheme="minorBidi" w:hAnsiTheme="minorBidi"/>
            <w:sz w:val="20"/>
            <w:szCs w:val="20"/>
          </w:rPr>
          <w:t>https://www.youtube.com/user/AramexTV</w:t>
        </w:r>
      </w:hyperlink>
      <w:r w:rsidRPr="003C4332">
        <w:rPr>
          <w:rFonts w:asciiTheme="minorBidi" w:hAnsiTheme="minorBidi"/>
          <w:sz w:val="20"/>
          <w:szCs w:val="20"/>
          <w:rtl/>
          <w:lang w:bidi="ar-SY"/>
        </w:rPr>
        <w:t xml:space="preserve"> </w:t>
      </w:r>
    </w:p>
    <w:p w14:paraId="19896841" w14:textId="77777777" w:rsidR="003C4332" w:rsidRPr="003C4332" w:rsidRDefault="003C4332" w:rsidP="003C4332">
      <w:pPr>
        <w:spacing w:after="0" w:line="240" w:lineRule="auto"/>
        <w:jc w:val="both"/>
        <w:rPr>
          <w:rFonts w:asciiTheme="minorBidi" w:hAnsiTheme="minorBidi"/>
          <w:sz w:val="20"/>
          <w:szCs w:val="20"/>
          <w:rtl/>
        </w:rPr>
      </w:pPr>
      <w:r w:rsidRPr="003C4332">
        <w:rPr>
          <w:rFonts w:asciiTheme="minorBidi" w:hAnsiTheme="minorBidi"/>
          <w:noProof/>
          <w:sz w:val="20"/>
          <w:szCs w:val="20"/>
        </w:rPr>
        <w:drawing>
          <wp:inline distT="0" distB="0" distL="0" distR="0" wp14:anchorId="3CD10024" wp14:editId="38FF3960">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C4332">
        <w:rPr>
          <w:rFonts w:asciiTheme="minorBidi" w:hAnsiTheme="minorBidi"/>
          <w:sz w:val="20"/>
          <w:szCs w:val="20"/>
          <w:rtl/>
        </w:rPr>
        <w:t xml:space="preserve"> </w:t>
      </w:r>
      <w:hyperlink r:id="rId13" w:history="1">
        <w:r w:rsidRPr="003C4332">
          <w:rPr>
            <w:rStyle w:val="Hyperlink"/>
            <w:rFonts w:asciiTheme="minorBidi" w:hAnsiTheme="minorBidi"/>
            <w:sz w:val="20"/>
            <w:szCs w:val="20"/>
          </w:rPr>
          <w:t>https://twitter.com/aramex</w:t>
        </w:r>
      </w:hyperlink>
      <w:r w:rsidRPr="003C4332">
        <w:rPr>
          <w:rFonts w:asciiTheme="minorBidi" w:hAnsiTheme="minorBidi"/>
          <w:sz w:val="20"/>
          <w:szCs w:val="20"/>
          <w:rtl/>
        </w:rPr>
        <w:t xml:space="preserve"> </w:t>
      </w:r>
    </w:p>
    <w:p w14:paraId="47713E09" w14:textId="77777777" w:rsidR="003C4332" w:rsidRPr="003C4332" w:rsidRDefault="003C4332" w:rsidP="003C4332">
      <w:pPr>
        <w:spacing w:after="0" w:line="240" w:lineRule="auto"/>
        <w:jc w:val="both"/>
        <w:rPr>
          <w:rFonts w:asciiTheme="minorBidi" w:hAnsiTheme="minorBidi"/>
          <w:sz w:val="20"/>
          <w:szCs w:val="20"/>
        </w:rPr>
      </w:pPr>
      <w:r w:rsidRPr="003C4332">
        <w:rPr>
          <w:rFonts w:asciiTheme="minorBidi" w:hAnsiTheme="minorBidi"/>
          <w:noProof/>
          <w:sz w:val="20"/>
          <w:szCs w:val="20"/>
        </w:rPr>
        <w:drawing>
          <wp:inline distT="0" distB="0" distL="0" distR="0" wp14:anchorId="3248D89D" wp14:editId="2FAAD67A">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C4332">
        <w:rPr>
          <w:rFonts w:asciiTheme="minorBidi" w:hAnsiTheme="minorBidi"/>
          <w:sz w:val="20"/>
          <w:szCs w:val="20"/>
          <w:rtl/>
        </w:rPr>
        <w:t xml:space="preserve"> </w:t>
      </w:r>
      <w:hyperlink r:id="rId15" w:history="1">
        <w:r w:rsidRPr="003C4332">
          <w:rPr>
            <w:rStyle w:val="Hyperlink"/>
            <w:rFonts w:asciiTheme="minorBidi" w:hAnsiTheme="minorBidi"/>
            <w:sz w:val="20"/>
            <w:szCs w:val="20"/>
          </w:rPr>
          <w:t>https://www.linkedin.com/company/aramex</w:t>
        </w:r>
      </w:hyperlink>
    </w:p>
    <w:p w14:paraId="5E65B07E" w14:textId="77777777" w:rsidR="003C4332" w:rsidRPr="003C4332" w:rsidRDefault="003C4332" w:rsidP="003C4332">
      <w:pPr>
        <w:spacing w:after="0" w:line="240" w:lineRule="auto"/>
        <w:jc w:val="both"/>
        <w:rPr>
          <w:rFonts w:asciiTheme="minorBidi" w:hAnsiTheme="minorBidi"/>
          <w:sz w:val="20"/>
          <w:szCs w:val="20"/>
          <w:rtl/>
        </w:rPr>
      </w:pPr>
      <w:r w:rsidRPr="003C4332">
        <w:rPr>
          <w:rFonts w:asciiTheme="minorBidi" w:hAnsiTheme="minorBidi"/>
          <w:noProof/>
          <w:sz w:val="20"/>
          <w:szCs w:val="20"/>
        </w:rPr>
        <w:drawing>
          <wp:inline distT="0" distB="0" distL="0" distR="0" wp14:anchorId="47F2DF2F" wp14:editId="4B68F83F">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C4332">
        <w:rPr>
          <w:rFonts w:asciiTheme="minorBidi" w:hAnsiTheme="minorBidi"/>
          <w:sz w:val="20"/>
          <w:szCs w:val="20"/>
          <w:rtl/>
        </w:rPr>
        <w:t xml:space="preserve"> </w:t>
      </w:r>
      <w:hyperlink r:id="rId17" w:history="1">
        <w:r w:rsidRPr="003C4332">
          <w:rPr>
            <w:rStyle w:val="Hyperlink"/>
            <w:rFonts w:asciiTheme="minorBidi" w:hAnsiTheme="minorBidi"/>
            <w:sz w:val="20"/>
            <w:szCs w:val="20"/>
          </w:rPr>
          <w:t>https://instagram.com/aramex</w:t>
        </w:r>
      </w:hyperlink>
      <w:r w:rsidRPr="003C4332">
        <w:rPr>
          <w:rFonts w:asciiTheme="minorBidi" w:hAnsiTheme="minorBidi"/>
          <w:sz w:val="20"/>
          <w:szCs w:val="20"/>
          <w:rtl/>
        </w:rPr>
        <w:t xml:space="preserve"> </w:t>
      </w:r>
    </w:p>
    <w:p w14:paraId="7E30A7B6"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tl/>
        </w:rPr>
      </w:pPr>
    </w:p>
    <w:p w14:paraId="2B9EFE6F"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r w:rsidRPr="003C4332">
        <w:rPr>
          <w:rFonts w:asciiTheme="minorBidi" w:hAnsiTheme="minorBidi" w:cstheme="minorBidi"/>
          <w:b/>
          <w:sz w:val="20"/>
        </w:rPr>
        <w:t>For more PR information, please contact:</w:t>
      </w:r>
    </w:p>
    <w:p w14:paraId="0D93B1FB"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14:paraId="761FB2DC"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r w:rsidRPr="003C4332">
        <w:rPr>
          <w:rFonts w:asciiTheme="minorBidi" w:hAnsiTheme="minorBidi" w:cstheme="minorBidi"/>
          <w:b/>
          <w:sz w:val="20"/>
        </w:rPr>
        <w:t>Aramex International LLC</w:t>
      </w:r>
      <w:r w:rsidRPr="003C4332">
        <w:rPr>
          <w:rFonts w:asciiTheme="minorBidi" w:hAnsiTheme="minorBidi" w:cstheme="minorBidi"/>
          <w:b/>
          <w:sz w:val="20"/>
        </w:rPr>
        <w:tab/>
      </w:r>
      <w:r w:rsidRPr="003C4332">
        <w:rPr>
          <w:rFonts w:asciiTheme="minorBidi" w:hAnsiTheme="minorBidi" w:cstheme="minorBidi"/>
          <w:b/>
          <w:sz w:val="20"/>
        </w:rPr>
        <w:tab/>
      </w:r>
      <w:r w:rsidRPr="003C4332">
        <w:rPr>
          <w:rFonts w:asciiTheme="minorBidi" w:hAnsiTheme="minorBidi" w:cstheme="minorBidi"/>
          <w:b/>
          <w:sz w:val="20"/>
        </w:rPr>
        <w:tab/>
      </w:r>
      <w:r w:rsidRPr="003C4332">
        <w:rPr>
          <w:rFonts w:asciiTheme="minorBidi" w:hAnsiTheme="minorBidi" w:cstheme="minorBidi"/>
          <w:b/>
          <w:sz w:val="20"/>
        </w:rPr>
        <w:tab/>
        <w:t xml:space="preserve">Weber </w:t>
      </w:r>
      <w:proofErr w:type="spellStart"/>
      <w:r w:rsidRPr="003C4332">
        <w:rPr>
          <w:rFonts w:asciiTheme="minorBidi" w:hAnsiTheme="minorBidi" w:cstheme="minorBidi"/>
          <w:b/>
          <w:sz w:val="20"/>
        </w:rPr>
        <w:t>Shandwick</w:t>
      </w:r>
      <w:proofErr w:type="spellEnd"/>
    </w:p>
    <w:p w14:paraId="391DA978"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3C4332">
        <w:rPr>
          <w:rFonts w:asciiTheme="minorBidi" w:hAnsiTheme="minorBidi" w:cstheme="minorBidi"/>
          <w:bCs/>
          <w:sz w:val="20"/>
        </w:rPr>
        <w:t xml:space="preserve">Mohammad Al </w:t>
      </w:r>
      <w:proofErr w:type="spellStart"/>
      <w:r w:rsidRPr="003C4332">
        <w:rPr>
          <w:rFonts w:asciiTheme="minorBidi" w:hAnsiTheme="minorBidi" w:cstheme="minorBidi"/>
          <w:bCs/>
          <w:sz w:val="20"/>
        </w:rPr>
        <w:t>Qassem</w:t>
      </w:r>
      <w:proofErr w:type="spellEnd"/>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t xml:space="preserve">Grace </w:t>
      </w:r>
      <w:hyperlink r:id="rId18" w:history="1">
        <w:r w:rsidRPr="003C4332">
          <w:rPr>
            <w:rFonts w:asciiTheme="minorBidi" w:hAnsiTheme="minorBidi" w:cstheme="minorBidi"/>
            <w:bCs/>
            <w:sz w:val="20"/>
          </w:rPr>
          <w:t>Wittenberg</w:t>
        </w:r>
      </w:hyperlink>
    </w:p>
    <w:p w14:paraId="41FB2AB3"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3C4332">
        <w:rPr>
          <w:rFonts w:asciiTheme="minorBidi" w:hAnsiTheme="minorBidi" w:cstheme="minorBidi"/>
          <w:bCs/>
          <w:sz w:val="20"/>
        </w:rPr>
        <w:t>Senior Communications Manager</w:t>
      </w:r>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t>Account Manager</w:t>
      </w:r>
    </w:p>
    <w:p w14:paraId="5BA1E127"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3C4332">
        <w:rPr>
          <w:rFonts w:asciiTheme="minorBidi" w:hAnsiTheme="minorBidi" w:cstheme="minorBidi"/>
          <w:bCs/>
          <w:sz w:val="20"/>
        </w:rPr>
        <w:t>Direct: +971 4 211 8466</w:t>
      </w:r>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r>
      <w:r w:rsidRPr="003C4332">
        <w:rPr>
          <w:rFonts w:asciiTheme="minorBidi" w:hAnsiTheme="minorBidi" w:cstheme="minorBidi"/>
          <w:bCs/>
          <w:sz w:val="20"/>
        </w:rPr>
        <w:tab/>
        <w:t>Direct</w:t>
      </w:r>
      <w:r w:rsidRPr="003C4332">
        <w:rPr>
          <w:rFonts w:asciiTheme="minorBidi" w:hAnsiTheme="minorBidi" w:cstheme="minorBidi"/>
          <w:sz w:val="20"/>
        </w:rPr>
        <w:t xml:space="preserve">: +971 4 445 </w:t>
      </w:r>
      <w:r w:rsidRPr="003C4332">
        <w:rPr>
          <w:rFonts w:asciiTheme="minorBidi" w:hAnsiTheme="minorBidi" w:cstheme="minorBidi"/>
          <w:bCs/>
          <w:sz w:val="20"/>
        </w:rPr>
        <w:t>4254</w:t>
      </w:r>
    </w:p>
    <w:p w14:paraId="6C4783FC" w14:textId="77777777" w:rsidR="003C4332" w:rsidRPr="003C4332" w:rsidRDefault="003C4332" w:rsidP="003C4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sz w:val="20"/>
        </w:rPr>
      </w:pPr>
      <w:r w:rsidRPr="003C4332">
        <w:rPr>
          <w:rFonts w:asciiTheme="minorBidi" w:hAnsiTheme="minorBidi" w:cstheme="minorBidi"/>
          <w:sz w:val="20"/>
        </w:rPr>
        <w:t xml:space="preserve">Email: </w:t>
      </w:r>
      <w:hyperlink r:id="rId19" w:history="1">
        <w:r w:rsidRPr="003C4332">
          <w:rPr>
            <w:rStyle w:val="Hyperlink"/>
            <w:rFonts w:asciiTheme="minorBidi" w:hAnsiTheme="minorBidi" w:cstheme="minorBidi"/>
            <w:sz w:val="20"/>
          </w:rPr>
          <w:t>mohammad.alqassem@aramex.com</w:t>
        </w:r>
      </w:hyperlink>
      <w:r w:rsidRPr="003C4332">
        <w:rPr>
          <w:rFonts w:asciiTheme="minorBidi" w:hAnsiTheme="minorBidi" w:cstheme="minorBidi"/>
          <w:bCs/>
          <w:sz w:val="20"/>
        </w:rPr>
        <w:tab/>
      </w:r>
      <w:r w:rsidRPr="003C4332">
        <w:rPr>
          <w:rFonts w:asciiTheme="minorBidi" w:hAnsiTheme="minorBidi" w:cstheme="minorBidi"/>
          <w:bCs/>
          <w:sz w:val="20"/>
        </w:rPr>
        <w:tab/>
        <w:t xml:space="preserve">Email: </w:t>
      </w:r>
      <w:hyperlink r:id="rId20" w:history="1">
        <w:r w:rsidRPr="003C4332">
          <w:rPr>
            <w:rStyle w:val="Hyperlink"/>
            <w:rFonts w:asciiTheme="minorBidi" w:hAnsiTheme="minorBidi" w:cstheme="minorBidi"/>
            <w:sz w:val="20"/>
          </w:rPr>
          <w:t>GWittenberg@webershandwick.com</w:t>
        </w:r>
      </w:hyperlink>
    </w:p>
    <w:sectPr w:rsidR="003C4332" w:rsidRPr="003C4332" w:rsidSect="00FF7C2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63D4" w14:textId="77777777" w:rsidR="000E4049" w:rsidRDefault="000E4049" w:rsidP="00AB6083">
      <w:pPr>
        <w:spacing w:after="0" w:line="240" w:lineRule="auto"/>
      </w:pPr>
      <w:r>
        <w:separator/>
      </w:r>
    </w:p>
  </w:endnote>
  <w:endnote w:type="continuationSeparator" w:id="0">
    <w:p w14:paraId="27D9EFDB" w14:textId="77777777" w:rsidR="000E4049" w:rsidRDefault="000E4049" w:rsidP="00AB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4EE0" w14:textId="77777777" w:rsidR="000E4049" w:rsidRDefault="000E4049" w:rsidP="00AB6083">
      <w:pPr>
        <w:spacing w:after="0" w:line="240" w:lineRule="auto"/>
      </w:pPr>
      <w:r>
        <w:separator/>
      </w:r>
    </w:p>
  </w:footnote>
  <w:footnote w:type="continuationSeparator" w:id="0">
    <w:p w14:paraId="5BE0FBF8" w14:textId="77777777" w:rsidR="000E4049" w:rsidRDefault="000E4049" w:rsidP="00AB6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311F" w14:textId="77777777" w:rsidR="00AB6083" w:rsidRDefault="00AB6083" w:rsidP="00AB6083">
    <w:pPr>
      <w:pStyle w:val="Header"/>
      <w:jc w:val="center"/>
    </w:pPr>
    <w:r w:rsidRPr="009942CD">
      <w:rPr>
        <w:noProof/>
      </w:rPr>
      <w:drawing>
        <wp:inline distT="0" distB="0" distL="0" distR="0" wp14:anchorId="7F43F7F5" wp14:editId="6D8C7101">
          <wp:extent cx="253428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4285" cy="780415"/>
                  </a:xfrm>
                  <a:prstGeom prst="rect">
                    <a:avLst/>
                  </a:prstGeom>
                  <a:noFill/>
                  <a:ln>
                    <a:noFill/>
                  </a:ln>
                </pic:spPr>
              </pic:pic>
            </a:graphicData>
          </a:graphic>
        </wp:inline>
      </w:drawing>
    </w:r>
  </w:p>
  <w:p w14:paraId="4EC55DC9" w14:textId="77777777" w:rsidR="00AB6083" w:rsidRDefault="00AB6083" w:rsidP="00AB608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32ED"/>
    <w:multiLevelType w:val="hybridMultilevel"/>
    <w:tmpl w:val="CC82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775D7"/>
    <w:multiLevelType w:val="hybridMultilevel"/>
    <w:tmpl w:val="FFCA981E"/>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35E2B"/>
    <w:multiLevelType w:val="hybridMultilevel"/>
    <w:tmpl w:val="BA9A29D6"/>
    <w:lvl w:ilvl="0" w:tplc="04090001">
      <w:start w:val="1"/>
      <w:numFmt w:val="bullet"/>
      <w:lvlText w:val=""/>
      <w:lvlJc w:val="left"/>
      <w:pPr>
        <w:ind w:left="2520" w:hanging="360"/>
      </w:pPr>
      <w:rPr>
        <w:rFonts w:ascii="Symbol" w:hAnsi="Symbol"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E301222"/>
    <w:multiLevelType w:val="hybridMultilevel"/>
    <w:tmpl w:val="2E889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4392"/>
    <w:multiLevelType w:val="hybridMultilevel"/>
    <w:tmpl w:val="0A2C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A36A3"/>
    <w:multiLevelType w:val="hybridMultilevel"/>
    <w:tmpl w:val="510E0C96"/>
    <w:lvl w:ilvl="0" w:tplc="9AF09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A026B"/>
    <w:multiLevelType w:val="hybridMultilevel"/>
    <w:tmpl w:val="A118A86C"/>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909D3"/>
    <w:multiLevelType w:val="hybridMultilevel"/>
    <w:tmpl w:val="19F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D213A"/>
    <w:multiLevelType w:val="hybridMultilevel"/>
    <w:tmpl w:val="6270D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9357B"/>
    <w:multiLevelType w:val="hybridMultilevel"/>
    <w:tmpl w:val="C4B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3365F"/>
    <w:multiLevelType w:val="hybridMultilevel"/>
    <w:tmpl w:val="235012EA"/>
    <w:lvl w:ilvl="0" w:tplc="8F7E593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90052"/>
    <w:multiLevelType w:val="hybridMultilevel"/>
    <w:tmpl w:val="D560566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1"/>
  </w:num>
  <w:num w:numId="6">
    <w:abstractNumId w:val="10"/>
  </w:num>
  <w:num w:numId="7">
    <w:abstractNumId w:val="2"/>
  </w:num>
  <w:num w:numId="8">
    <w:abstractNumId w:val="4"/>
  </w:num>
  <w:num w:numId="9">
    <w:abstractNumId w:val="7"/>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8D"/>
    <w:rsid w:val="00024865"/>
    <w:rsid w:val="00024EDF"/>
    <w:rsid w:val="00025211"/>
    <w:rsid w:val="00027D99"/>
    <w:rsid w:val="00030503"/>
    <w:rsid w:val="00035D73"/>
    <w:rsid w:val="00064E53"/>
    <w:rsid w:val="00074BFB"/>
    <w:rsid w:val="000761A8"/>
    <w:rsid w:val="000820B0"/>
    <w:rsid w:val="00087630"/>
    <w:rsid w:val="00087BA6"/>
    <w:rsid w:val="0009591A"/>
    <w:rsid w:val="00097B39"/>
    <w:rsid w:val="00097CD5"/>
    <w:rsid w:val="000A12EB"/>
    <w:rsid w:val="000A5143"/>
    <w:rsid w:val="000A77C6"/>
    <w:rsid w:val="000B0E47"/>
    <w:rsid w:val="000B1CFC"/>
    <w:rsid w:val="000C54D5"/>
    <w:rsid w:val="000E4049"/>
    <w:rsid w:val="000F6782"/>
    <w:rsid w:val="001071EE"/>
    <w:rsid w:val="00113C92"/>
    <w:rsid w:val="00116156"/>
    <w:rsid w:val="00143969"/>
    <w:rsid w:val="00143BD6"/>
    <w:rsid w:val="00143C8D"/>
    <w:rsid w:val="00163CC9"/>
    <w:rsid w:val="00165F45"/>
    <w:rsid w:val="00167FDD"/>
    <w:rsid w:val="001759FF"/>
    <w:rsid w:val="00177DE0"/>
    <w:rsid w:val="00182010"/>
    <w:rsid w:val="00182456"/>
    <w:rsid w:val="00183E19"/>
    <w:rsid w:val="00193189"/>
    <w:rsid w:val="001B2284"/>
    <w:rsid w:val="001B3F03"/>
    <w:rsid w:val="001C071A"/>
    <w:rsid w:val="00203503"/>
    <w:rsid w:val="0021035A"/>
    <w:rsid w:val="00211F38"/>
    <w:rsid w:val="00232A3D"/>
    <w:rsid w:val="002365D1"/>
    <w:rsid w:val="002526E4"/>
    <w:rsid w:val="00257A28"/>
    <w:rsid w:val="002610C8"/>
    <w:rsid w:val="00261337"/>
    <w:rsid w:val="00274C92"/>
    <w:rsid w:val="002A4A08"/>
    <w:rsid w:val="002C74A8"/>
    <w:rsid w:val="002D23DE"/>
    <w:rsid w:val="002E2A3A"/>
    <w:rsid w:val="002F33B3"/>
    <w:rsid w:val="003000F5"/>
    <w:rsid w:val="00317F3B"/>
    <w:rsid w:val="00322C4C"/>
    <w:rsid w:val="003333AD"/>
    <w:rsid w:val="00333900"/>
    <w:rsid w:val="00337B3A"/>
    <w:rsid w:val="003834E2"/>
    <w:rsid w:val="0039489F"/>
    <w:rsid w:val="00394983"/>
    <w:rsid w:val="003C0543"/>
    <w:rsid w:val="003C4332"/>
    <w:rsid w:val="003E32B1"/>
    <w:rsid w:val="003F630E"/>
    <w:rsid w:val="003F68EA"/>
    <w:rsid w:val="00400E50"/>
    <w:rsid w:val="00413714"/>
    <w:rsid w:val="00421504"/>
    <w:rsid w:val="00432ED9"/>
    <w:rsid w:val="00433F37"/>
    <w:rsid w:val="00450D35"/>
    <w:rsid w:val="0045734B"/>
    <w:rsid w:val="00465DD1"/>
    <w:rsid w:val="0046723D"/>
    <w:rsid w:val="00472040"/>
    <w:rsid w:val="00472B91"/>
    <w:rsid w:val="00476B14"/>
    <w:rsid w:val="004A70CA"/>
    <w:rsid w:val="004C53E0"/>
    <w:rsid w:val="004E05E8"/>
    <w:rsid w:val="004E4157"/>
    <w:rsid w:val="004E78CC"/>
    <w:rsid w:val="00524823"/>
    <w:rsid w:val="00533034"/>
    <w:rsid w:val="00536FC0"/>
    <w:rsid w:val="005435E0"/>
    <w:rsid w:val="00552AC1"/>
    <w:rsid w:val="00573B39"/>
    <w:rsid w:val="0057419C"/>
    <w:rsid w:val="00592585"/>
    <w:rsid w:val="005A6A00"/>
    <w:rsid w:val="005B571D"/>
    <w:rsid w:val="005C0E82"/>
    <w:rsid w:val="005C2E5F"/>
    <w:rsid w:val="005C412C"/>
    <w:rsid w:val="005D259A"/>
    <w:rsid w:val="005D2C38"/>
    <w:rsid w:val="005F21A4"/>
    <w:rsid w:val="005F38E5"/>
    <w:rsid w:val="006037B7"/>
    <w:rsid w:val="00603E61"/>
    <w:rsid w:val="00622799"/>
    <w:rsid w:val="0063014E"/>
    <w:rsid w:val="00642F49"/>
    <w:rsid w:val="00645EE5"/>
    <w:rsid w:val="00652323"/>
    <w:rsid w:val="00653619"/>
    <w:rsid w:val="006715A5"/>
    <w:rsid w:val="00683300"/>
    <w:rsid w:val="006945C9"/>
    <w:rsid w:val="00696AFB"/>
    <w:rsid w:val="006A098D"/>
    <w:rsid w:val="006A1208"/>
    <w:rsid w:val="006A208F"/>
    <w:rsid w:val="006B1596"/>
    <w:rsid w:val="006C18AE"/>
    <w:rsid w:val="006E41BD"/>
    <w:rsid w:val="006F292E"/>
    <w:rsid w:val="006F30BC"/>
    <w:rsid w:val="006F7580"/>
    <w:rsid w:val="006F7E77"/>
    <w:rsid w:val="00704B96"/>
    <w:rsid w:val="00714A45"/>
    <w:rsid w:val="0071795D"/>
    <w:rsid w:val="00727B2D"/>
    <w:rsid w:val="0074085F"/>
    <w:rsid w:val="00746DCC"/>
    <w:rsid w:val="00751FF9"/>
    <w:rsid w:val="00781103"/>
    <w:rsid w:val="00784793"/>
    <w:rsid w:val="00786E4A"/>
    <w:rsid w:val="00787D52"/>
    <w:rsid w:val="00792EB3"/>
    <w:rsid w:val="007B6B40"/>
    <w:rsid w:val="007B7E4E"/>
    <w:rsid w:val="007C3B3B"/>
    <w:rsid w:val="007C77B0"/>
    <w:rsid w:val="007D5837"/>
    <w:rsid w:val="007D647D"/>
    <w:rsid w:val="007D7B58"/>
    <w:rsid w:val="007F7DA7"/>
    <w:rsid w:val="00803BD0"/>
    <w:rsid w:val="0080421A"/>
    <w:rsid w:val="008062B5"/>
    <w:rsid w:val="00824DCC"/>
    <w:rsid w:val="00826EF0"/>
    <w:rsid w:val="008318C4"/>
    <w:rsid w:val="008375AF"/>
    <w:rsid w:val="0084475A"/>
    <w:rsid w:val="0085353D"/>
    <w:rsid w:val="00862095"/>
    <w:rsid w:val="00871FA4"/>
    <w:rsid w:val="0088045C"/>
    <w:rsid w:val="00894136"/>
    <w:rsid w:val="00896DC8"/>
    <w:rsid w:val="008977D1"/>
    <w:rsid w:val="008A462C"/>
    <w:rsid w:val="008C05A1"/>
    <w:rsid w:val="008D35B3"/>
    <w:rsid w:val="008F1251"/>
    <w:rsid w:val="0090351E"/>
    <w:rsid w:val="009138C5"/>
    <w:rsid w:val="00920AB7"/>
    <w:rsid w:val="00932E1B"/>
    <w:rsid w:val="009362BE"/>
    <w:rsid w:val="00970D89"/>
    <w:rsid w:val="00972A86"/>
    <w:rsid w:val="009814D8"/>
    <w:rsid w:val="00986275"/>
    <w:rsid w:val="009A2050"/>
    <w:rsid w:val="009A367F"/>
    <w:rsid w:val="009B47BC"/>
    <w:rsid w:val="009C4B36"/>
    <w:rsid w:val="009D5D3F"/>
    <w:rsid w:val="009D6D29"/>
    <w:rsid w:val="009E224D"/>
    <w:rsid w:val="009F7FAA"/>
    <w:rsid w:val="00A062C8"/>
    <w:rsid w:val="00A065CB"/>
    <w:rsid w:val="00A15BFC"/>
    <w:rsid w:val="00A15EA2"/>
    <w:rsid w:val="00A460FB"/>
    <w:rsid w:val="00A52A9E"/>
    <w:rsid w:val="00A62E02"/>
    <w:rsid w:val="00A641F2"/>
    <w:rsid w:val="00A677C4"/>
    <w:rsid w:val="00A77941"/>
    <w:rsid w:val="00A84DB4"/>
    <w:rsid w:val="00A94546"/>
    <w:rsid w:val="00AA5044"/>
    <w:rsid w:val="00AB17BC"/>
    <w:rsid w:val="00AB6083"/>
    <w:rsid w:val="00AC0181"/>
    <w:rsid w:val="00AC2CED"/>
    <w:rsid w:val="00AD2CA4"/>
    <w:rsid w:val="00AD3EF9"/>
    <w:rsid w:val="00AD4243"/>
    <w:rsid w:val="00AE3318"/>
    <w:rsid w:val="00AF221B"/>
    <w:rsid w:val="00B17CDB"/>
    <w:rsid w:val="00B26CCF"/>
    <w:rsid w:val="00B30DCB"/>
    <w:rsid w:val="00B378D9"/>
    <w:rsid w:val="00B47F9C"/>
    <w:rsid w:val="00B50E2F"/>
    <w:rsid w:val="00B62FE7"/>
    <w:rsid w:val="00B6429A"/>
    <w:rsid w:val="00B67FF4"/>
    <w:rsid w:val="00B756A3"/>
    <w:rsid w:val="00B824EC"/>
    <w:rsid w:val="00B84865"/>
    <w:rsid w:val="00BA6BA0"/>
    <w:rsid w:val="00BA6D9F"/>
    <w:rsid w:val="00BB028D"/>
    <w:rsid w:val="00BB2203"/>
    <w:rsid w:val="00BB5D77"/>
    <w:rsid w:val="00BB6BD0"/>
    <w:rsid w:val="00BC7647"/>
    <w:rsid w:val="00BD5012"/>
    <w:rsid w:val="00BE73B2"/>
    <w:rsid w:val="00BE7DD4"/>
    <w:rsid w:val="00C004B3"/>
    <w:rsid w:val="00C03AD9"/>
    <w:rsid w:val="00C049A4"/>
    <w:rsid w:val="00C15084"/>
    <w:rsid w:val="00C22AEB"/>
    <w:rsid w:val="00C3358C"/>
    <w:rsid w:val="00C37911"/>
    <w:rsid w:val="00C509BA"/>
    <w:rsid w:val="00C52F5A"/>
    <w:rsid w:val="00C64C02"/>
    <w:rsid w:val="00C65148"/>
    <w:rsid w:val="00C7418D"/>
    <w:rsid w:val="00CB129D"/>
    <w:rsid w:val="00CB4A3D"/>
    <w:rsid w:val="00CC7A8E"/>
    <w:rsid w:val="00CF46CD"/>
    <w:rsid w:val="00CF4A8D"/>
    <w:rsid w:val="00D14A28"/>
    <w:rsid w:val="00D42B8C"/>
    <w:rsid w:val="00D507B6"/>
    <w:rsid w:val="00D55F40"/>
    <w:rsid w:val="00D61FD1"/>
    <w:rsid w:val="00D939F1"/>
    <w:rsid w:val="00DA24E2"/>
    <w:rsid w:val="00DA4B00"/>
    <w:rsid w:val="00DB26E0"/>
    <w:rsid w:val="00DB447D"/>
    <w:rsid w:val="00DB7F91"/>
    <w:rsid w:val="00DC23EE"/>
    <w:rsid w:val="00DC316D"/>
    <w:rsid w:val="00DC353F"/>
    <w:rsid w:val="00DC583F"/>
    <w:rsid w:val="00DE07B9"/>
    <w:rsid w:val="00DE69CB"/>
    <w:rsid w:val="00DF50D9"/>
    <w:rsid w:val="00DF74A0"/>
    <w:rsid w:val="00E14460"/>
    <w:rsid w:val="00E15E97"/>
    <w:rsid w:val="00E24DF8"/>
    <w:rsid w:val="00E250C8"/>
    <w:rsid w:val="00E50B7D"/>
    <w:rsid w:val="00E57A18"/>
    <w:rsid w:val="00E745DD"/>
    <w:rsid w:val="00E80B41"/>
    <w:rsid w:val="00E82D43"/>
    <w:rsid w:val="00E96E57"/>
    <w:rsid w:val="00EB1451"/>
    <w:rsid w:val="00EB700F"/>
    <w:rsid w:val="00F171FE"/>
    <w:rsid w:val="00F21F6D"/>
    <w:rsid w:val="00F339A3"/>
    <w:rsid w:val="00F40DB1"/>
    <w:rsid w:val="00F42A49"/>
    <w:rsid w:val="00F4405A"/>
    <w:rsid w:val="00F4495F"/>
    <w:rsid w:val="00F46BFB"/>
    <w:rsid w:val="00F67956"/>
    <w:rsid w:val="00F67CA8"/>
    <w:rsid w:val="00F80EAF"/>
    <w:rsid w:val="00F84531"/>
    <w:rsid w:val="00F95A9E"/>
    <w:rsid w:val="00FA6FA0"/>
    <w:rsid w:val="00FB3956"/>
    <w:rsid w:val="00FB581D"/>
    <w:rsid w:val="00FC3595"/>
    <w:rsid w:val="00FF00D8"/>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6012"/>
  <w15:docId w15:val="{4C4CE67F-DEB4-49BA-8C51-D86741B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C2C"/>
  </w:style>
  <w:style w:type="paragraph" w:styleId="Heading3">
    <w:name w:val="heading 3"/>
    <w:basedOn w:val="Normal"/>
    <w:next w:val="Normal"/>
    <w:link w:val="Heading3Char"/>
    <w:uiPriority w:val="9"/>
    <w:semiHidden/>
    <w:unhideWhenUsed/>
    <w:qFormat/>
    <w:rsid w:val="00A15BF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B6B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98D"/>
    <w:rPr>
      <w:b/>
      <w:bCs/>
    </w:rPr>
  </w:style>
  <w:style w:type="character" w:customStyle="1" w:styleId="apple-converted-space">
    <w:name w:val="apple-converted-space"/>
    <w:basedOn w:val="DefaultParagraphFont"/>
    <w:rsid w:val="006A098D"/>
  </w:style>
  <w:style w:type="character" w:styleId="CommentReference">
    <w:name w:val="annotation reference"/>
    <w:basedOn w:val="DefaultParagraphFont"/>
    <w:uiPriority w:val="99"/>
    <w:semiHidden/>
    <w:unhideWhenUsed/>
    <w:rsid w:val="006A098D"/>
    <w:rPr>
      <w:sz w:val="16"/>
      <w:szCs w:val="16"/>
    </w:rPr>
  </w:style>
  <w:style w:type="paragraph" w:styleId="CommentText">
    <w:name w:val="annotation text"/>
    <w:basedOn w:val="Normal"/>
    <w:link w:val="CommentTextChar"/>
    <w:uiPriority w:val="99"/>
    <w:semiHidden/>
    <w:unhideWhenUsed/>
    <w:rsid w:val="006A098D"/>
    <w:pPr>
      <w:spacing w:line="240" w:lineRule="auto"/>
    </w:pPr>
    <w:rPr>
      <w:sz w:val="20"/>
      <w:szCs w:val="20"/>
    </w:rPr>
  </w:style>
  <w:style w:type="character" w:customStyle="1" w:styleId="CommentTextChar">
    <w:name w:val="Comment Text Char"/>
    <w:basedOn w:val="DefaultParagraphFont"/>
    <w:link w:val="CommentText"/>
    <w:uiPriority w:val="99"/>
    <w:semiHidden/>
    <w:rsid w:val="006A098D"/>
    <w:rPr>
      <w:sz w:val="20"/>
      <w:szCs w:val="20"/>
    </w:rPr>
  </w:style>
  <w:style w:type="paragraph" w:styleId="CommentSubject">
    <w:name w:val="annotation subject"/>
    <w:basedOn w:val="CommentText"/>
    <w:next w:val="CommentText"/>
    <w:link w:val="CommentSubjectChar"/>
    <w:uiPriority w:val="99"/>
    <w:semiHidden/>
    <w:unhideWhenUsed/>
    <w:rsid w:val="006A098D"/>
    <w:rPr>
      <w:b/>
      <w:bCs/>
    </w:rPr>
  </w:style>
  <w:style w:type="character" w:customStyle="1" w:styleId="CommentSubjectChar">
    <w:name w:val="Comment Subject Char"/>
    <w:basedOn w:val="CommentTextChar"/>
    <w:link w:val="CommentSubject"/>
    <w:uiPriority w:val="99"/>
    <w:semiHidden/>
    <w:rsid w:val="006A098D"/>
    <w:rPr>
      <w:b/>
      <w:bCs/>
      <w:sz w:val="20"/>
      <w:szCs w:val="20"/>
    </w:rPr>
  </w:style>
  <w:style w:type="paragraph" w:styleId="BalloonText">
    <w:name w:val="Balloon Text"/>
    <w:basedOn w:val="Normal"/>
    <w:link w:val="BalloonTextChar"/>
    <w:uiPriority w:val="99"/>
    <w:semiHidden/>
    <w:unhideWhenUsed/>
    <w:rsid w:val="006A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8D"/>
    <w:rPr>
      <w:rFonts w:ascii="Tahoma" w:hAnsi="Tahoma" w:cs="Tahoma"/>
      <w:sz w:val="16"/>
      <w:szCs w:val="16"/>
    </w:rPr>
  </w:style>
  <w:style w:type="paragraph" w:styleId="ListParagraph">
    <w:name w:val="List Paragraph"/>
    <w:basedOn w:val="Normal"/>
    <w:uiPriority w:val="34"/>
    <w:qFormat/>
    <w:rsid w:val="006A098D"/>
    <w:pPr>
      <w:ind w:left="720"/>
      <w:contextualSpacing/>
    </w:pPr>
  </w:style>
  <w:style w:type="character" w:customStyle="1" w:styleId="st1">
    <w:name w:val="st1"/>
    <w:basedOn w:val="DefaultParagraphFont"/>
    <w:rsid w:val="00A77941"/>
  </w:style>
  <w:style w:type="character" w:styleId="Hyperlink">
    <w:name w:val="Hyperlink"/>
    <w:rsid w:val="008F1251"/>
    <w:rPr>
      <w:color w:val="0000FF"/>
      <w:u w:val="single"/>
    </w:rPr>
  </w:style>
  <w:style w:type="paragraph" w:styleId="NormalWeb">
    <w:name w:val="Normal (Web)"/>
    <w:basedOn w:val="Normal"/>
    <w:uiPriority w:val="99"/>
    <w:unhideWhenUsed/>
    <w:rsid w:val="008F12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1251"/>
    <w:rPr>
      <w:i/>
      <w:iCs/>
    </w:rPr>
  </w:style>
  <w:style w:type="paragraph" w:customStyle="1" w:styleId="Default">
    <w:name w:val="Default"/>
    <w:rsid w:val="007B6B4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8D35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D35B3"/>
    <w:rPr>
      <w:rFonts w:ascii="Calibri" w:hAnsi="Calibri"/>
      <w:szCs w:val="21"/>
    </w:rPr>
  </w:style>
  <w:style w:type="paragraph" w:customStyle="1" w:styleId="Body">
    <w:name w:val="Body"/>
    <w:uiPriority w:val="99"/>
    <w:rsid w:val="008D35B3"/>
    <w:pPr>
      <w:spacing w:after="0" w:line="240" w:lineRule="auto"/>
    </w:pPr>
    <w:rPr>
      <w:rFonts w:ascii="Helvetica" w:eastAsia="ヒラギノ角ゴ Pro W3" w:hAnsi="Helvetica" w:cs="Times New Roman"/>
      <w:color w:val="000000"/>
      <w:sz w:val="24"/>
      <w:szCs w:val="20"/>
      <w:lang w:val="en-GB"/>
    </w:rPr>
  </w:style>
  <w:style w:type="paragraph" w:styleId="NoSpacing">
    <w:name w:val="No Spacing"/>
    <w:uiPriority w:val="1"/>
    <w:qFormat/>
    <w:rsid w:val="003F68E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5Char">
    <w:name w:val="Heading 5 Char"/>
    <w:basedOn w:val="DefaultParagraphFont"/>
    <w:link w:val="Heading5"/>
    <w:uiPriority w:val="9"/>
    <w:rsid w:val="00BB6BD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A15BF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B6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83"/>
  </w:style>
  <w:style w:type="paragraph" w:styleId="Footer">
    <w:name w:val="footer"/>
    <w:basedOn w:val="Normal"/>
    <w:link w:val="FooterChar"/>
    <w:uiPriority w:val="99"/>
    <w:unhideWhenUsed/>
    <w:rsid w:val="00AB6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9887">
      <w:bodyDiv w:val="1"/>
      <w:marLeft w:val="0"/>
      <w:marRight w:val="0"/>
      <w:marTop w:val="0"/>
      <w:marBottom w:val="0"/>
      <w:divBdr>
        <w:top w:val="none" w:sz="0" w:space="0" w:color="auto"/>
        <w:left w:val="none" w:sz="0" w:space="0" w:color="auto"/>
        <w:bottom w:val="none" w:sz="0" w:space="0" w:color="auto"/>
        <w:right w:val="none" w:sz="0" w:space="0" w:color="auto"/>
      </w:divBdr>
    </w:div>
    <w:div w:id="191723994">
      <w:bodyDiv w:val="1"/>
      <w:marLeft w:val="0"/>
      <w:marRight w:val="0"/>
      <w:marTop w:val="107"/>
      <w:marBottom w:val="0"/>
      <w:divBdr>
        <w:top w:val="none" w:sz="0" w:space="0" w:color="auto"/>
        <w:left w:val="none" w:sz="0" w:space="0" w:color="auto"/>
        <w:bottom w:val="none" w:sz="0" w:space="0" w:color="auto"/>
        <w:right w:val="none" w:sz="0" w:space="0" w:color="auto"/>
      </w:divBdr>
      <w:divsChild>
        <w:div w:id="152836925">
          <w:marLeft w:val="0"/>
          <w:marRight w:val="0"/>
          <w:marTop w:val="100"/>
          <w:marBottom w:val="100"/>
          <w:divBdr>
            <w:top w:val="none" w:sz="0" w:space="0" w:color="auto"/>
            <w:left w:val="none" w:sz="0" w:space="0" w:color="auto"/>
            <w:bottom w:val="none" w:sz="0" w:space="0" w:color="auto"/>
            <w:right w:val="none" w:sz="0" w:space="0" w:color="auto"/>
          </w:divBdr>
          <w:divsChild>
            <w:div w:id="2028023394">
              <w:marLeft w:val="0"/>
              <w:marRight w:val="0"/>
              <w:marTop w:val="0"/>
              <w:marBottom w:val="0"/>
              <w:divBdr>
                <w:top w:val="none" w:sz="0" w:space="0" w:color="auto"/>
                <w:left w:val="none" w:sz="0" w:space="0" w:color="auto"/>
                <w:bottom w:val="none" w:sz="0" w:space="0" w:color="auto"/>
                <w:right w:val="none" w:sz="0" w:space="0" w:color="auto"/>
              </w:divBdr>
              <w:divsChild>
                <w:div w:id="1910462950">
                  <w:marLeft w:val="0"/>
                  <w:marRight w:val="0"/>
                  <w:marTop w:val="0"/>
                  <w:marBottom w:val="0"/>
                  <w:divBdr>
                    <w:top w:val="none" w:sz="0" w:space="0" w:color="auto"/>
                    <w:left w:val="none" w:sz="0" w:space="0" w:color="auto"/>
                    <w:bottom w:val="none" w:sz="0" w:space="0" w:color="auto"/>
                    <w:right w:val="none" w:sz="0" w:space="0" w:color="auto"/>
                  </w:divBdr>
                  <w:divsChild>
                    <w:div w:id="1402026151">
                      <w:marLeft w:val="0"/>
                      <w:marRight w:val="0"/>
                      <w:marTop w:val="0"/>
                      <w:marBottom w:val="0"/>
                      <w:divBdr>
                        <w:top w:val="none" w:sz="0" w:space="0" w:color="auto"/>
                        <w:left w:val="none" w:sz="0" w:space="0" w:color="auto"/>
                        <w:bottom w:val="none" w:sz="0" w:space="0" w:color="auto"/>
                        <w:right w:val="none" w:sz="0" w:space="0" w:color="auto"/>
                      </w:divBdr>
                      <w:divsChild>
                        <w:div w:id="1543444030">
                          <w:marLeft w:val="107"/>
                          <w:marRight w:val="0"/>
                          <w:marTop w:val="0"/>
                          <w:marBottom w:val="0"/>
                          <w:divBdr>
                            <w:top w:val="none" w:sz="0" w:space="0" w:color="auto"/>
                            <w:left w:val="none" w:sz="0" w:space="0" w:color="auto"/>
                            <w:bottom w:val="none" w:sz="0" w:space="0" w:color="auto"/>
                            <w:right w:val="none" w:sz="0" w:space="0" w:color="auto"/>
                          </w:divBdr>
                          <w:divsChild>
                            <w:div w:id="1898395474">
                              <w:marLeft w:val="0"/>
                              <w:marRight w:val="0"/>
                              <w:marTop w:val="0"/>
                              <w:marBottom w:val="0"/>
                              <w:divBdr>
                                <w:top w:val="none" w:sz="0" w:space="0" w:color="auto"/>
                                <w:left w:val="none" w:sz="0" w:space="0" w:color="auto"/>
                                <w:bottom w:val="none" w:sz="0" w:space="0" w:color="auto"/>
                                <w:right w:val="none" w:sz="0" w:space="0" w:color="auto"/>
                              </w:divBdr>
                              <w:divsChild>
                                <w:div w:id="775751753">
                                  <w:marLeft w:val="0"/>
                                  <w:marRight w:val="0"/>
                                  <w:marTop w:val="0"/>
                                  <w:marBottom w:val="0"/>
                                  <w:divBdr>
                                    <w:top w:val="none" w:sz="0" w:space="0" w:color="auto"/>
                                    <w:left w:val="none" w:sz="0" w:space="0" w:color="auto"/>
                                    <w:bottom w:val="none" w:sz="0" w:space="0" w:color="auto"/>
                                    <w:right w:val="none" w:sz="0" w:space="0" w:color="auto"/>
                                  </w:divBdr>
                                  <w:divsChild>
                                    <w:div w:id="12119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949334">
      <w:bodyDiv w:val="1"/>
      <w:marLeft w:val="0"/>
      <w:marRight w:val="0"/>
      <w:marTop w:val="0"/>
      <w:marBottom w:val="0"/>
      <w:divBdr>
        <w:top w:val="none" w:sz="0" w:space="0" w:color="auto"/>
        <w:left w:val="none" w:sz="0" w:space="0" w:color="auto"/>
        <w:bottom w:val="none" w:sz="0" w:space="0" w:color="auto"/>
        <w:right w:val="none" w:sz="0" w:space="0" w:color="auto"/>
      </w:divBdr>
    </w:div>
    <w:div w:id="1032413064">
      <w:bodyDiv w:val="1"/>
      <w:marLeft w:val="0"/>
      <w:marRight w:val="0"/>
      <w:marTop w:val="0"/>
      <w:marBottom w:val="0"/>
      <w:divBdr>
        <w:top w:val="none" w:sz="0" w:space="0" w:color="auto"/>
        <w:left w:val="none" w:sz="0" w:space="0" w:color="auto"/>
        <w:bottom w:val="none" w:sz="0" w:space="0" w:color="auto"/>
        <w:right w:val="none" w:sz="0" w:space="0" w:color="auto"/>
      </w:divBdr>
      <w:divsChild>
        <w:div w:id="1720014752">
          <w:marLeft w:val="0"/>
          <w:marRight w:val="0"/>
          <w:marTop w:val="0"/>
          <w:marBottom w:val="0"/>
          <w:divBdr>
            <w:top w:val="none" w:sz="0" w:space="0" w:color="auto"/>
            <w:left w:val="none" w:sz="0" w:space="0" w:color="auto"/>
            <w:bottom w:val="none" w:sz="0" w:space="0" w:color="auto"/>
            <w:right w:val="none" w:sz="0" w:space="0" w:color="auto"/>
          </w:divBdr>
        </w:div>
      </w:divsChild>
    </w:div>
    <w:div w:id="1087650363">
      <w:bodyDiv w:val="1"/>
      <w:marLeft w:val="0"/>
      <w:marRight w:val="0"/>
      <w:marTop w:val="0"/>
      <w:marBottom w:val="0"/>
      <w:divBdr>
        <w:top w:val="none" w:sz="0" w:space="0" w:color="auto"/>
        <w:left w:val="none" w:sz="0" w:space="0" w:color="auto"/>
        <w:bottom w:val="none" w:sz="0" w:space="0" w:color="auto"/>
        <w:right w:val="none" w:sz="0" w:space="0" w:color="auto"/>
      </w:divBdr>
    </w:div>
    <w:div w:id="1090003215">
      <w:bodyDiv w:val="1"/>
      <w:marLeft w:val="0"/>
      <w:marRight w:val="0"/>
      <w:marTop w:val="0"/>
      <w:marBottom w:val="0"/>
      <w:divBdr>
        <w:top w:val="none" w:sz="0" w:space="0" w:color="auto"/>
        <w:left w:val="none" w:sz="0" w:space="0" w:color="auto"/>
        <w:bottom w:val="none" w:sz="0" w:space="0" w:color="auto"/>
        <w:right w:val="none" w:sz="0" w:space="0" w:color="auto"/>
      </w:divBdr>
    </w:div>
    <w:div w:id="1127504739">
      <w:bodyDiv w:val="1"/>
      <w:marLeft w:val="0"/>
      <w:marRight w:val="0"/>
      <w:marTop w:val="0"/>
      <w:marBottom w:val="0"/>
      <w:divBdr>
        <w:top w:val="none" w:sz="0" w:space="0" w:color="auto"/>
        <w:left w:val="none" w:sz="0" w:space="0" w:color="auto"/>
        <w:bottom w:val="none" w:sz="0" w:space="0" w:color="auto"/>
        <w:right w:val="none" w:sz="0" w:space="0" w:color="auto"/>
      </w:divBdr>
    </w:div>
    <w:div w:id="1255090644">
      <w:bodyDiv w:val="1"/>
      <w:marLeft w:val="0"/>
      <w:marRight w:val="0"/>
      <w:marTop w:val="0"/>
      <w:marBottom w:val="0"/>
      <w:divBdr>
        <w:top w:val="none" w:sz="0" w:space="0" w:color="auto"/>
        <w:left w:val="none" w:sz="0" w:space="0" w:color="auto"/>
        <w:bottom w:val="none" w:sz="0" w:space="0" w:color="auto"/>
        <w:right w:val="none" w:sz="0" w:space="0" w:color="auto"/>
      </w:divBdr>
    </w:div>
    <w:div w:id="1344936156">
      <w:bodyDiv w:val="1"/>
      <w:marLeft w:val="0"/>
      <w:marRight w:val="0"/>
      <w:marTop w:val="0"/>
      <w:marBottom w:val="0"/>
      <w:divBdr>
        <w:top w:val="none" w:sz="0" w:space="0" w:color="auto"/>
        <w:left w:val="none" w:sz="0" w:space="0" w:color="auto"/>
        <w:bottom w:val="none" w:sz="0" w:space="0" w:color="auto"/>
        <w:right w:val="none" w:sz="0" w:space="0" w:color="auto"/>
      </w:divBdr>
    </w:div>
    <w:div w:id="1398555233">
      <w:bodyDiv w:val="1"/>
      <w:marLeft w:val="0"/>
      <w:marRight w:val="0"/>
      <w:marTop w:val="0"/>
      <w:marBottom w:val="0"/>
      <w:divBdr>
        <w:top w:val="none" w:sz="0" w:space="0" w:color="auto"/>
        <w:left w:val="none" w:sz="0" w:space="0" w:color="auto"/>
        <w:bottom w:val="none" w:sz="0" w:space="0" w:color="auto"/>
        <w:right w:val="none" w:sz="0" w:space="0" w:color="auto"/>
      </w:divBdr>
    </w:div>
    <w:div w:id="1532569603">
      <w:bodyDiv w:val="1"/>
      <w:marLeft w:val="0"/>
      <w:marRight w:val="0"/>
      <w:marTop w:val="0"/>
      <w:marBottom w:val="0"/>
      <w:divBdr>
        <w:top w:val="none" w:sz="0" w:space="0" w:color="auto"/>
        <w:left w:val="none" w:sz="0" w:space="0" w:color="auto"/>
        <w:bottom w:val="none" w:sz="0" w:space="0" w:color="auto"/>
        <w:right w:val="none" w:sz="0" w:space="0" w:color="auto"/>
      </w:divBdr>
    </w:div>
    <w:div w:id="1663200800">
      <w:bodyDiv w:val="1"/>
      <w:marLeft w:val="0"/>
      <w:marRight w:val="0"/>
      <w:marTop w:val="0"/>
      <w:marBottom w:val="0"/>
      <w:divBdr>
        <w:top w:val="none" w:sz="0" w:space="0" w:color="auto"/>
        <w:left w:val="none" w:sz="0" w:space="0" w:color="auto"/>
        <w:bottom w:val="none" w:sz="0" w:space="0" w:color="auto"/>
        <w:right w:val="none" w:sz="0" w:space="0" w:color="auto"/>
      </w:divBdr>
    </w:div>
    <w:div w:id="1721397379">
      <w:bodyDiv w:val="1"/>
      <w:marLeft w:val="0"/>
      <w:marRight w:val="0"/>
      <w:marTop w:val="0"/>
      <w:marBottom w:val="0"/>
      <w:divBdr>
        <w:top w:val="none" w:sz="0" w:space="0" w:color="auto"/>
        <w:left w:val="none" w:sz="0" w:space="0" w:color="auto"/>
        <w:bottom w:val="none" w:sz="0" w:space="0" w:color="auto"/>
        <w:right w:val="none" w:sz="0" w:space="0" w:color="auto"/>
      </w:divBdr>
      <w:divsChild>
        <w:div w:id="777720466">
          <w:marLeft w:val="0"/>
          <w:marRight w:val="0"/>
          <w:marTop w:val="150"/>
          <w:marBottom w:val="150"/>
          <w:divBdr>
            <w:top w:val="none" w:sz="0" w:space="0" w:color="auto"/>
            <w:left w:val="none" w:sz="0" w:space="0" w:color="auto"/>
            <w:bottom w:val="none" w:sz="0" w:space="0" w:color="auto"/>
            <w:right w:val="none" w:sz="0" w:space="0" w:color="auto"/>
          </w:divBdr>
        </w:div>
      </w:divsChild>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810240905">
      <w:bodyDiv w:val="1"/>
      <w:marLeft w:val="0"/>
      <w:marRight w:val="0"/>
      <w:marTop w:val="0"/>
      <w:marBottom w:val="0"/>
      <w:divBdr>
        <w:top w:val="none" w:sz="0" w:space="0" w:color="auto"/>
        <w:left w:val="none" w:sz="0" w:space="0" w:color="auto"/>
        <w:bottom w:val="none" w:sz="0" w:space="0" w:color="auto"/>
        <w:right w:val="none" w:sz="0" w:space="0" w:color="auto"/>
      </w:divBdr>
    </w:div>
    <w:div w:id="1884947828">
      <w:bodyDiv w:val="1"/>
      <w:marLeft w:val="0"/>
      <w:marRight w:val="0"/>
      <w:marTop w:val="0"/>
      <w:marBottom w:val="0"/>
      <w:divBdr>
        <w:top w:val="none" w:sz="0" w:space="0" w:color="auto"/>
        <w:left w:val="none" w:sz="0" w:space="0" w:color="auto"/>
        <w:bottom w:val="none" w:sz="0" w:space="0" w:color="auto"/>
        <w:right w:val="none" w:sz="0" w:space="0" w:color="auto"/>
      </w:divBdr>
    </w:div>
    <w:div w:id="20810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ramex" TargetMode="External"/><Relationship Id="rId18" Type="http://schemas.openxmlformats.org/officeDocument/2006/relationships/hyperlink" Target="mailto:gwittenberg@webershandwick.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amex.com" TargetMode="External"/><Relationship Id="rId12" Type="http://schemas.openxmlformats.org/officeDocument/2006/relationships/image" Target="media/image3.png"/><Relationship Id="rId17" Type="http://schemas.openxmlformats.org/officeDocument/2006/relationships/hyperlink" Target="https://instagram.com/arame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Wittenberg@webershandwi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AramexTV" TargetMode="External"/><Relationship Id="rId5" Type="http://schemas.openxmlformats.org/officeDocument/2006/relationships/footnotes" Target="footnotes.xml"/><Relationship Id="rId15" Type="http://schemas.openxmlformats.org/officeDocument/2006/relationships/hyperlink" Target="https://www.linkedin.com/company/arame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ohammad.alqassem@aramex.com" TargetMode="External"/><Relationship Id="rId4" Type="http://schemas.openxmlformats.org/officeDocument/2006/relationships/webSettings" Target="webSettings.xml"/><Relationship Id="rId9" Type="http://schemas.openxmlformats.org/officeDocument/2006/relationships/hyperlink" Target="https://www.facebook.com/Aramex"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Wittenberg</dc:creator>
  <cp:lastModifiedBy>Admin</cp:lastModifiedBy>
  <cp:revision>3</cp:revision>
  <cp:lastPrinted>2014-10-19T05:45:00Z</cp:lastPrinted>
  <dcterms:created xsi:type="dcterms:W3CDTF">2016-05-13T07:17:00Z</dcterms:created>
  <dcterms:modified xsi:type="dcterms:W3CDTF">2016-05-13T07:17:00Z</dcterms:modified>
</cp:coreProperties>
</file>